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4FE71BF0" w:rsidR="00197358" w:rsidRPr="007B4D70" w:rsidRDefault="004C4EFC" w:rsidP="003C10BC">
      <w:pPr>
        <w:tabs>
          <w:tab w:val="right" w:pos="9216"/>
        </w:tabs>
        <w:spacing w:after="0"/>
        <w:jc w:val="left"/>
        <w:rPr>
          <w:b/>
          <w:kern w:val="2"/>
          <w:lang w:eastAsia="zh-CN"/>
        </w:rPr>
      </w:pPr>
      <w:r>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7B4D70">
        <w:rPr>
          <w:b/>
          <w:noProof/>
          <w:lang w:eastAsia="zh-CN"/>
        </w:rPr>
        <w:t xml:space="preserve">3GPP TSG RAN WG1 </w:t>
      </w:r>
      <w:r w:rsidR="00BE25F2" w:rsidRPr="007B4D70">
        <w:rPr>
          <w:b/>
          <w:noProof/>
          <w:lang w:eastAsia="zh-CN"/>
        </w:rPr>
        <w:t>Meeting #</w:t>
      </w:r>
      <w:r w:rsidR="00CE359C">
        <w:rPr>
          <w:b/>
          <w:noProof/>
          <w:lang w:eastAsia="zh-CN"/>
        </w:rPr>
        <w:t>104</w:t>
      </w:r>
      <w:r w:rsidR="00AF3F2A">
        <w:rPr>
          <w:b/>
          <w:noProof/>
          <w:lang w:eastAsia="zh-CN"/>
        </w:rPr>
        <w:t>b</w:t>
      </w:r>
      <w:r w:rsidR="00CE359C">
        <w:rPr>
          <w:b/>
          <w:noProof/>
          <w:lang w:eastAsia="zh-CN"/>
        </w:rPr>
        <w:t>-e</w:t>
      </w:r>
      <w:r w:rsidR="00197358" w:rsidRPr="007B4D70">
        <w:rPr>
          <w:b/>
          <w:kern w:val="2"/>
          <w:lang w:eastAsia="zh-CN"/>
        </w:rPr>
        <w:tab/>
      </w:r>
      <w:r w:rsidRPr="00BA5CE0">
        <w:rPr>
          <w:b/>
          <w:kern w:val="2"/>
          <w:lang w:eastAsia="zh-CN"/>
        </w:rPr>
        <w:t>R1-</w:t>
      </w:r>
      <w:r w:rsidR="00E12F8B" w:rsidRPr="00BA5CE0">
        <w:rPr>
          <w:b/>
          <w:kern w:val="2"/>
          <w:lang w:eastAsia="zh-CN"/>
        </w:rPr>
        <w:t>2</w:t>
      </w:r>
      <w:r w:rsidR="00CE359C">
        <w:rPr>
          <w:b/>
          <w:kern w:val="2"/>
          <w:lang w:eastAsia="zh-CN"/>
        </w:rPr>
        <w:t>10</w:t>
      </w:r>
      <w:r w:rsidR="006E68C0">
        <w:rPr>
          <w:b/>
          <w:kern w:val="2"/>
          <w:lang w:eastAsia="zh-CN"/>
        </w:rPr>
        <w:t>3624</w:t>
      </w:r>
      <w:bookmarkStart w:id="0" w:name="_GoBack"/>
      <w:bookmarkEnd w:id="0"/>
    </w:p>
    <w:p w14:paraId="17E317D5" w14:textId="4BDD5640" w:rsidR="00AC0D8A" w:rsidRPr="00AF3F2A" w:rsidRDefault="00AF3F2A" w:rsidP="00EE438E">
      <w:pPr>
        <w:tabs>
          <w:tab w:val="right" w:pos="9216"/>
        </w:tabs>
        <w:spacing w:after="0"/>
        <w:jc w:val="left"/>
        <w:rPr>
          <w:b/>
          <w:noProof/>
          <w:lang w:eastAsia="zh-CN"/>
        </w:rPr>
      </w:pPr>
      <w:r w:rsidRPr="00AF3F2A">
        <w:rPr>
          <w:b/>
          <w:noProof/>
          <w:lang w:eastAsia="zh-CN"/>
        </w:rPr>
        <w:t>e-Meeting</w:t>
      </w:r>
      <w:r w:rsidRPr="00AF3F2A">
        <w:rPr>
          <w:rFonts w:hint="eastAsia"/>
          <w:b/>
          <w:noProof/>
          <w:lang w:eastAsia="zh-CN"/>
        </w:rPr>
        <w:t xml:space="preserve">, </w:t>
      </w:r>
      <w:r w:rsidRPr="00AF3F2A">
        <w:rPr>
          <w:b/>
          <w:noProof/>
          <w:lang w:eastAsia="zh-CN"/>
        </w:rPr>
        <w:t xml:space="preserve">April </w:t>
      </w:r>
      <w:r w:rsidR="00CE359C">
        <w:rPr>
          <w:b/>
          <w:noProof/>
          <w:lang w:eastAsia="zh-CN"/>
        </w:rPr>
        <w:t>1</w:t>
      </w:r>
      <w:r w:rsidRPr="00AF3F2A">
        <w:rPr>
          <w:b/>
          <w:noProof/>
          <w:lang w:eastAsia="zh-CN"/>
        </w:rPr>
        <w:t xml:space="preserve">2th – </w:t>
      </w:r>
      <w:r w:rsidR="00CE359C">
        <w:rPr>
          <w:b/>
          <w:noProof/>
          <w:lang w:eastAsia="zh-CN"/>
        </w:rPr>
        <w:t>20</w:t>
      </w:r>
      <w:r w:rsidRPr="00AF3F2A">
        <w:rPr>
          <w:b/>
          <w:noProof/>
          <w:lang w:eastAsia="zh-CN"/>
        </w:rPr>
        <w:t>th, 202</w:t>
      </w:r>
      <w:r w:rsidR="00CE359C">
        <w:rPr>
          <w:b/>
          <w:noProof/>
          <w:lang w:eastAsia="zh-CN"/>
        </w:rPr>
        <w:t>1</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1154D2FC" w:rsidR="00EE438E" w:rsidRPr="003D4FA8"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E24260" w:rsidRPr="00E24260">
        <w:rPr>
          <w:color w:val="000000"/>
          <w:lang w:val="en-GB"/>
        </w:rPr>
        <w:t>Draft r</w:t>
      </w:r>
      <w:r w:rsidRPr="00E24260">
        <w:rPr>
          <w:color w:val="000000"/>
          <w:lang w:val="en-GB"/>
        </w:rPr>
        <w:t xml:space="preserve">eply LS on </w:t>
      </w:r>
      <w:r w:rsidR="003D4FA8">
        <w:rPr>
          <w:color w:val="000000"/>
          <w:lang w:val="en-GB"/>
        </w:rPr>
        <w:t>PUCCH and PUSCH repetition</w:t>
      </w:r>
    </w:p>
    <w:p w14:paraId="796104ED" w14:textId="6801CE01"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CE359C" w:rsidRPr="00CE359C">
        <w:rPr>
          <w:color w:val="000000"/>
          <w:lang w:val="en-GB"/>
        </w:rPr>
        <w:t>R</w:t>
      </w:r>
      <w:r w:rsidR="003D4FA8">
        <w:rPr>
          <w:color w:val="000000"/>
          <w:lang w:val="en-GB"/>
        </w:rPr>
        <w:t>4</w:t>
      </w:r>
      <w:r w:rsidR="00CE359C" w:rsidRPr="00CE359C">
        <w:rPr>
          <w:color w:val="000000"/>
          <w:lang w:val="en-GB"/>
        </w:rPr>
        <w:t>-</w:t>
      </w:r>
      <w:r w:rsidR="003D4FA8">
        <w:rPr>
          <w:color w:val="000000"/>
          <w:lang w:val="en-GB"/>
        </w:rPr>
        <w:t>2103393</w:t>
      </w:r>
    </w:p>
    <w:p w14:paraId="1A06EB6A" w14:textId="44DDA6A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Rel</w:t>
      </w:r>
      <w:r w:rsidR="003D4FA8">
        <w:rPr>
          <w:color w:val="000000"/>
          <w:lang w:val="en-GB"/>
        </w:rPr>
        <w:t>-17</w:t>
      </w:r>
    </w:p>
    <w:p w14:paraId="168209F7" w14:textId="1E583AB5"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w:t>
      </w:r>
      <w:r w:rsidR="003D4FA8">
        <w:rPr>
          <w:color w:val="000000"/>
          <w:lang w:val="en-GB"/>
        </w:rPr>
        <w:t>cov_enh-Core</w:t>
      </w:r>
    </w:p>
    <w:p w14:paraId="15C51503" w14:textId="77777777" w:rsidR="00EE438E" w:rsidRPr="003D4FA8"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p>
    <w:p w14:paraId="25479D4C" w14:textId="20F097D6"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w:t>
      </w:r>
      <w:r w:rsidR="003D4FA8">
        <w:rPr>
          <w:color w:val="000000"/>
          <w:lang w:val="en-GB"/>
        </w:rPr>
        <w:t>4</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600B88CA"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58BA3C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48FDB439" w14:textId="1A8196F5" w:rsidR="003D4FA8" w:rsidRPr="003D4FA8" w:rsidRDefault="00E24260" w:rsidP="00E24260">
      <w:pPr>
        <w:pStyle w:val="1"/>
        <w:rPr>
          <w:sz w:val="22"/>
          <w:szCs w:val="22"/>
        </w:rPr>
      </w:pPr>
      <w:r>
        <w:rPr>
          <w:sz w:val="22"/>
          <w:szCs w:val="22"/>
        </w:rPr>
        <w:t xml:space="preserve">Overall description </w:t>
      </w:r>
    </w:p>
    <w:p w14:paraId="0D98DAD8" w14:textId="4D912BAD" w:rsidR="00E24260" w:rsidRPr="00E24260" w:rsidRDefault="00E24260" w:rsidP="00E24260">
      <w:pPr>
        <w:rPr>
          <w:lang w:eastAsia="zh-CN"/>
        </w:rPr>
      </w:pPr>
      <w:r w:rsidRPr="00E24260">
        <w:rPr>
          <w:lang w:eastAsia="zh-CN"/>
        </w:rPr>
        <w:t>RAN1 would like to provide</w:t>
      </w:r>
      <w:r w:rsidR="00F377BA">
        <w:rPr>
          <w:lang w:eastAsia="zh-CN"/>
        </w:rPr>
        <w:t xml:space="preserve"> response </w:t>
      </w:r>
      <w:r w:rsidRPr="00E24260">
        <w:rPr>
          <w:lang w:eastAsia="zh-CN"/>
        </w:rPr>
        <w:t>on the following question from RAN</w:t>
      </w:r>
      <w:r w:rsidR="003D4FA8">
        <w:rPr>
          <w:lang w:eastAsia="zh-CN"/>
        </w:rPr>
        <w:t>4</w:t>
      </w:r>
      <w:r w:rsidRPr="00E24260">
        <w:rPr>
          <w:lang w:eastAsia="zh-CN"/>
        </w:rPr>
        <w:t xml:space="preserve"> in </w:t>
      </w:r>
      <w:r w:rsidR="00C91DCA" w:rsidRPr="00C91DCA">
        <w:rPr>
          <w:lang w:eastAsia="zh-CN"/>
        </w:rPr>
        <w:t>R</w:t>
      </w:r>
      <w:r w:rsidR="003D4FA8">
        <w:rPr>
          <w:lang w:eastAsia="zh-CN"/>
        </w:rPr>
        <w:t>4</w:t>
      </w:r>
      <w:r w:rsidR="00C91DCA" w:rsidRPr="00C91DCA">
        <w:rPr>
          <w:lang w:eastAsia="zh-CN"/>
        </w:rPr>
        <w:t>-21</w:t>
      </w:r>
      <w:r w:rsidR="003D4FA8">
        <w:rPr>
          <w:lang w:eastAsia="zh-CN"/>
        </w:rPr>
        <w:t>03393</w:t>
      </w:r>
      <w:r w:rsidRPr="00E24260">
        <w:rPr>
          <w:lang w:eastAsia="zh-CN"/>
        </w:rPr>
        <w:t>:</w:t>
      </w:r>
    </w:p>
    <w:p w14:paraId="17549301" w14:textId="77777777" w:rsidR="006B4E12" w:rsidRDefault="006B4E12" w:rsidP="006B4E12">
      <w:pPr>
        <w:autoSpaceDE/>
        <w:autoSpaceDN/>
        <w:adjustRightInd/>
        <w:snapToGrid/>
        <w:spacing w:after="0"/>
        <w:contextualSpacing/>
        <w:jc w:val="left"/>
        <w:rPr>
          <w:rFonts w:eastAsia="맑은 고딕"/>
          <w:b/>
          <w:i/>
          <w:u w:val="single"/>
        </w:rPr>
      </w:pPr>
    </w:p>
    <w:tbl>
      <w:tblPr>
        <w:tblStyle w:val="ac"/>
        <w:tblW w:w="0" w:type="auto"/>
        <w:tblLook w:val="04A0" w:firstRow="1" w:lastRow="0" w:firstColumn="1" w:lastColumn="0" w:noHBand="0" w:noVBand="1"/>
      </w:tblPr>
      <w:tblGrid>
        <w:gridCol w:w="9307"/>
      </w:tblGrid>
      <w:tr w:rsidR="003650D9" w14:paraId="2A6859E5" w14:textId="77777777" w:rsidTr="003650D9">
        <w:tc>
          <w:tcPr>
            <w:tcW w:w="9533" w:type="dxa"/>
          </w:tcPr>
          <w:p w14:paraId="4029EB32" w14:textId="77777777" w:rsidR="003D4FA8" w:rsidRPr="003D4FA8" w:rsidRDefault="003D4FA8" w:rsidP="003D4FA8">
            <w:pPr>
              <w:overflowPunct w:val="0"/>
              <w:autoSpaceDE/>
              <w:autoSpaceDN/>
              <w:adjustRightInd/>
              <w:snapToGrid/>
              <w:spacing w:afterLines="50"/>
              <w:jc w:val="left"/>
              <w:rPr>
                <w:rFonts w:ascii="Arial" w:eastAsia="DengXian" w:hAnsi="Arial" w:cs="Arial"/>
                <w:sz w:val="20"/>
                <w:szCs w:val="20"/>
                <w:lang w:val="en-GB" w:eastAsia="ko-KR"/>
              </w:rPr>
            </w:pPr>
            <w:r w:rsidRPr="003D4FA8">
              <w:rPr>
                <w:rFonts w:ascii="Arial" w:eastAsia="DengXian" w:hAnsi="Arial" w:cs="Arial"/>
                <w:sz w:val="20"/>
                <w:szCs w:val="20"/>
                <w:lang w:val="en-GB" w:eastAsia="ko-KR"/>
              </w:rPr>
              <w:t xml:space="preserve">RAN4 respectfully asks RAN1 to consider the answers in their work and RAN4 asks if RAN1 could reply to the one additional question related to the amount if phase change study: </w:t>
            </w:r>
          </w:p>
          <w:p w14:paraId="7BEF67A7" w14:textId="1C880E74" w:rsidR="003650D9" w:rsidRPr="003D4FA8" w:rsidRDefault="003D4FA8" w:rsidP="003D4FA8">
            <w:pPr>
              <w:overflowPunct w:val="0"/>
              <w:autoSpaceDE/>
              <w:autoSpaceDN/>
              <w:adjustRightInd/>
              <w:snapToGrid/>
              <w:spacing w:afterLines="50"/>
              <w:jc w:val="left"/>
              <w:rPr>
                <w:rFonts w:ascii="Arial" w:eastAsia="맑은 고딕" w:hAnsi="Arial" w:cs="Arial"/>
                <w:b/>
                <w:bCs/>
                <w:sz w:val="20"/>
                <w:szCs w:val="20"/>
                <w:lang w:val="en-GB" w:eastAsia="ko-KR"/>
              </w:rPr>
            </w:pPr>
            <w:r w:rsidRPr="003D4FA8">
              <w:rPr>
                <w:rFonts w:ascii="Arial" w:eastAsia="DengXian" w:hAnsi="Arial" w:cs="Arial"/>
                <w:b/>
                <w:bCs/>
                <w:sz w:val="20"/>
                <w:szCs w:val="20"/>
                <w:lang w:val="en-GB" w:eastAsia="ko-KR"/>
              </w:rPr>
              <w:t>Question 4: For analysis for the amount of tolerable phase change between repetitions, RAN4 respectably asks RAN1 if RAN1 has specific scenario what RAN4 should focus in their study?</w:t>
            </w:r>
          </w:p>
        </w:tc>
      </w:tr>
    </w:tbl>
    <w:p w14:paraId="004D7326" w14:textId="77777777" w:rsidR="003650D9" w:rsidRDefault="003650D9" w:rsidP="006B4E12">
      <w:pPr>
        <w:tabs>
          <w:tab w:val="center" w:pos="4153"/>
          <w:tab w:val="right" w:pos="8306"/>
        </w:tabs>
        <w:autoSpaceDE/>
        <w:autoSpaceDN/>
        <w:adjustRightInd/>
        <w:rPr>
          <w:b/>
          <w:i/>
        </w:rPr>
      </w:pPr>
    </w:p>
    <w:p w14:paraId="2828E473" w14:textId="43D0C534" w:rsidR="003D4FA8" w:rsidRPr="003D4FA8" w:rsidRDefault="00C91DCA" w:rsidP="000F04AB">
      <w:pPr>
        <w:tabs>
          <w:tab w:val="center" w:pos="4153"/>
          <w:tab w:val="right" w:pos="8306"/>
        </w:tabs>
        <w:autoSpaceDE/>
        <w:autoSpaceDN/>
        <w:adjustRightInd/>
        <w:rPr>
          <w:rFonts w:eastAsia="맑은 고딕"/>
          <w:b/>
          <w:i/>
          <w:u w:val="single"/>
        </w:rPr>
      </w:pPr>
      <w:r>
        <w:rPr>
          <w:rFonts w:eastAsia="맑은 고딕"/>
          <w:b/>
          <w:i/>
          <w:u w:val="single"/>
        </w:rPr>
        <w:t>Response</w:t>
      </w:r>
      <w:r w:rsidR="006E4644">
        <w:rPr>
          <w:rFonts w:eastAsia="맑은 고딕"/>
          <w:b/>
          <w:i/>
          <w:u w:val="single"/>
        </w:rPr>
        <w:t>:</w:t>
      </w:r>
    </w:p>
    <w:p w14:paraId="0B4A581B" w14:textId="5BFE712B" w:rsidR="003D4FA8" w:rsidRDefault="003D4FA8" w:rsidP="000F04AB">
      <w:pPr>
        <w:tabs>
          <w:tab w:val="center" w:pos="4153"/>
          <w:tab w:val="right" w:pos="8306"/>
        </w:tabs>
        <w:autoSpaceDE/>
        <w:autoSpaceDN/>
        <w:adjustRightInd/>
        <w:rPr>
          <w:lang w:eastAsia="zh-CN"/>
        </w:rPr>
      </w:pPr>
      <w:r>
        <w:rPr>
          <w:lang w:eastAsia="zh-CN"/>
        </w:rPr>
        <w:t xml:space="preserve">In RAN1#104-e meeting, RAN1 agreed that the potential use cases of joint channel estimation are as </w:t>
      </w:r>
      <w:r w:rsidR="0045249A">
        <w:rPr>
          <w:lang w:eastAsia="zh-CN"/>
        </w:rPr>
        <w:t>follows:</w:t>
      </w:r>
    </w:p>
    <w:p w14:paraId="1E2178CA" w14:textId="58C2092B" w:rsidR="003D4FA8" w:rsidRPr="003D4FA8" w:rsidRDefault="003D4FA8" w:rsidP="003D4FA8">
      <w:pPr>
        <w:tabs>
          <w:tab w:val="center" w:pos="4153"/>
          <w:tab w:val="right" w:pos="8306"/>
        </w:tabs>
        <w:autoSpaceDE/>
        <w:autoSpaceDN/>
        <w:adjustRightInd/>
        <w:rPr>
          <w:rFonts w:eastAsia="맑은 고딕"/>
          <w:i/>
          <w:lang w:val="en-GB" w:eastAsia="ko-KR"/>
        </w:rPr>
      </w:pPr>
      <w:r w:rsidRPr="003D4FA8">
        <w:rPr>
          <w:rFonts w:eastAsia="맑은 고딕"/>
          <w:i/>
          <w:highlight w:val="green"/>
          <w:lang w:val="en-GB" w:eastAsia="ko-KR"/>
        </w:rPr>
        <w:t>RAN1#104-e Agreements:</w:t>
      </w:r>
    </w:p>
    <w:p w14:paraId="0523B02F" w14:textId="77777777" w:rsidR="003D4FA8" w:rsidRPr="003D4FA8" w:rsidRDefault="003D4FA8" w:rsidP="003D4FA8">
      <w:pPr>
        <w:numPr>
          <w:ilvl w:val="0"/>
          <w:numId w:val="74"/>
        </w:numPr>
        <w:tabs>
          <w:tab w:val="center" w:pos="4153"/>
          <w:tab w:val="right" w:pos="8306"/>
        </w:tabs>
        <w:autoSpaceDE/>
        <w:autoSpaceDN/>
        <w:adjustRightInd/>
        <w:rPr>
          <w:rFonts w:eastAsia="맑은 고딕"/>
          <w:i/>
          <w:lang w:val="en-GB" w:eastAsia="ko-KR"/>
        </w:rPr>
      </w:pPr>
      <w:r w:rsidRPr="003D4FA8">
        <w:rPr>
          <w:rFonts w:eastAsia="맑은 고딕"/>
          <w:i/>
          <w:lang w:val="en-GB" w:eastAsia="ko-KR"/>
        </w:rPr>
        <w:t>Following potential use cases are considered for joint channel estimation for PUSCH:</w:t>
      </w:r>
    </w:p>
    <w:p w14:paraId="452AA389" w14:textId="77777777" w:rsidR="003D4FA8" w:rsidRPr="003D4FA8" w:rsidRDefault="003D4FA8" w:rsidP="003D4FA8">
      <w:pPr>
        <w:numPr>
          <w:ilvl w:val="1"/>
          <w:numId w:val="75"/>
        </w:numPr>
        <w:tabs>
          <w:tab w:val="center" w:pos="4153"/>
          <w:tab w:val="right" w:pos="8306"/>
        </w:tabs>
        <w:autoSpaceDE/>
        <w:autoSpaceDN/>
        <w:adjustRightInd/>
        <w:rPr>
          <w:rFonts w:eastAsia="맑은 고딕"/>
          <w:i/>
          <w:lang w:eastAsia="ko-KR"/>
        </w:rPr>
      </w:pPr>
      <w:r w:rsidRPr="003D4FA8">
        <w:rPr>
          <w:rFonts w:eastAsia="맑은 고딕"/>
          <w:i/>
          <w:lang w:val="en-GB" w:eastAsia="ko-KR"/>
        </w:rPr>
        <w:t>Use case 1: back-to-back PUSCH transmissions within one slot.</w:t>
      </w:r>
    </w:p>
    <w:p w14:paraId="0FD09BE9" w14:textId="77777777" w:rsidR="003D4FA8" w:rsidRPr="003D4FA8" w:rsidRDefault="003D4FA8" w:rsidP="003D4FA8">
      <w:pPr>
        <w:numPr>
          <w:ilvl w:val="1"/>
          <w:numId w:val="75"/>
        </w:numPr>
        <w:tabs>
          <w:tab w:val="center" w:pos="4153"/>
          <w:tab w:val="right" w:pos="8306"/>
        </w:tabs>
        <w:autoSpaceDE/>
        <w:autoSpaceDN/>
        <w:adjustRightInd/>
        <w:rPr>
          <w:rFonts w:eastAsia="맑은 고딕"/>
          <w:i/>
          <w:lang w:val="en-GB" w:eastAsia="ko-KR"/>
        </w:rPr>
      </w:pPr>
      <w:r w:rsidRPr="003D4FA8">
        <w:rPr>
          <w:rFonts w:eastAsia="맑은 고딕"/>
          <w:i/>
          <w:lang w:val="en-GB" w:eastAsia="ko-KR"/>
        </w:rPr>
        <w:t>Use case 2: non-back-to-back PUSCH transmissions within one slot.</w:t>
      </w:r>
    </w:p>
    <w:p w14:paraId="50F9E4A7" w14:textId="77777777" w:rsidR="003D4FA8" w:rsidRPr="003D4FA8" w:rsidRDefault="003D4FA8" w:rsidP="003D4FA8">
      <w:pPr>
        <w:numPr>
          <w:ilvl w:val="1"/>
          <w:numId w:val="75"/>
        </w:numPr>
        <w:tabs>
          <w:tab w:val="center" w:pos="4153"/>
          <w:tab w:val="right" w:pos="8306"/>
        </w:tabs>
        <w:autoSpaceDE/>
        <w:autoSpaceDN/>
        <w:adjustRightInd/>
        <w:rPr>
          <w:rFonts w:eastAsia="맑은 고딕"/>
          <w:i/>
          <w:lang w:val="en-GB" w:eastAsia="ko-KR"/>
        </w:rPr>
      </w:pPr>
      <w:r w:rsidRPr="003D4FA8">
        <w:rPr>
          <w:rFonts w:eastAsia="맑은 고딕"/>
          <w:i/>
          <w:lang w:val="en-GB" w:eastAsia="ko-KR"/>
        </w:rPr>
        <w:t>Use case 3: back-to-back PUSCH transmissions across consecutive slots.</w:t>
      </w:r>
    </w:p>
    <w:p w14:paraId="1DC5BE8D" w14:textId="77777777" w:rsidR="003D4FA8" w:rsidRPr="003D4FA8" w:rsidRDefault="003D4FA8" w:rsidP="003D4FA8">
      <w:pPr>
        <w:numPr>
          <w:ilvl w:val="1"/>
          <w:numId w:val="75"/>
        </w:numPr>
        <w:tabs>
          <w:tab w:val="center" w:pos="4153"/>
          <w:tab w:val="right" w:pos="8306"/>
        </w:tabs>
        <w:autoSpaceDE/>
        <w:autoSpaceDN/>
        <w:adjustRightInd/>
        <w:rPr>
          <w:rFonts w:eastAsia="맑은 고딕"/>
          <w:i/>
          <w:lang w:val="en-GB" w:eastAsia="ko-KR"/>
        </w:rPr>
      </w:pPr>
      <w:r w:rsidRPr="003D4FA8">
        <w:rPr>
          <w:rFonts w:eastAsia="맑은 고딕"/>
          <w:i/>
          <w:lang w:val="en-GB" w:eastAsia="ko-KR"/>
        </w:rPr>
        <w:t>Use case 4: non-back-to-back PUSCH transmissions across consecutive slots.</w:t>
      </w:r>
    </w:p>
    <w:p w14:paraId="462BDF92" w14:textId="77777777" w:rsidR="003D4FA8" w:rsidRPr="003D4FA8" w:rsidRDefault="003D4FA8" w:rsidP="003D4FA8">
      <w:pPr>
        <w:numPr>
          <w:ilvl w:val="1"/>
          <w:numId w:val="75"/>
        </w:numPr>
        <w:tabs>
          <w:tab w:val="center" w:pos="4153"/>
          <w:tab w:val="right" w:pos="8306"/>
        </w:tabs>
        <w:autoSpaceDE/>
        <w:autoSpaceDN/>
        <w:adjustRightInd/>
        <w:rPr>
          <w:rFonts w:eastAsia="맑은 고딕"/>
          <w:i/>
          <w:lang w:val="en-GB" w:eastAsia="ko-KR"/>
        </w:rPr>
      </w:pPr>
      <w:r w:rsidRPr="003D4FA8">
        <w:rPr>
          <w:rFonts w:eastAsia="맑은 고딕"/>
          <w:i/>
          <w:lang w:val="en-GB" w:eastAsia="ko-KR"/>
        </w:rPr>
        <w:t>Use case 5: PUSCH transmissions across non-consecutive slots.</w:t>
      </w:r>
    </w:p>
    <w:p w14:paraId="1678C143" w14:textId="319ADC2A" w:rsidR="006F47CB" w:rsidRPr="006F47CB" w:rsidRDefault="003D4FA8" w:rsidP="006F47CB">
      <w:pPr>
        <w:tabs>
          <w:tab w:val="center" w:pos="4153"/>
          <w:tab w:val="right" w:pos="8306"/>
        </w:tabs>
        <w:autoSpaceDE/>
        <w:autoSpaceDN/>
        <w:adjustRightInd/>
        <w:rPr>
          <w:rFonts w:eastAsia="맑은 고딕"/>
          <w:i/>
          <w:lang w:val="en-GB" w:eastAsia="ko-KR"/>
        </w:rPr>
      </w:pPr>
      <w:r w:rsidRPr="003D4FA8">
        <w:rPr>
          <w:rFonts w:eastAsia="맑은 고딕"/>
          <w:i/>
          <w:lang w:val="en-GB" w:eastAsia="ko-KR"/>
        </w:rPr>
        <w:t>Note: RAN1 assumes “back-to-back PUSCH transmission” has zero gap in-between adjacent PUSCH transmissions.</w:t>
      </w:r>
    </w:p>
    <w:p w14:paraId="5AA9D935" w14:textId="0C5FEDAD" w:rsidR="00F94CDB" w:rsidRDefault="006F47CB" w:rsidP="006F47CB">
      <w:pPr>
        <w:tabs>
          <w:tab w:val="center" w:pos="4153"/>
          <w:tab w:val="right" w:pos="8306"/>
        </w:tabs>
        <w:autoSpaceDE/>
        <w:autoSpaceDN/>
        <w:adjustRightInd/>
        <w:ind w:firstLineChars="50" w:firstLine="110"/>
        <w:rPr>
          <w:rFonts w:eastAsia="맑은 고딕"/>
          <w:lang w:val="en-GB" w:eastAsia="ko-KR"/>
        </w:rPr>
      </w:pPr>
      <w:r>
        <w:rPr>
          <w:rFonts w:eastAsia="맑은 고딕" w:hint="eastAsia"/>
          <w:lang w:val="en-GB" w:eastAsia="ko-KR"/>
        </w:rPr>
        <w:t>A</w:t>
      </w:r>
      <w:r>
        <w:rPr>
          <w:rFonts w:eastAsia="맑은 고딕"/>
          <w:lang w:val="en-GB" w:eastAsia="ko-KR"/>
        </w:rPr>
        <w:t xml:space="preserve">dditionally, RAN1 agreed to support at least use case 3 </w:t>
      </w:r>
      <w:r w:rsidR="003F68E2">
        <w:rPr>
          <w:rFonts w:eastAsia="맑은 고딕"/>
          <w:lang w:val="en-GB" w:eastAsia="ko-KR"/>
        </w:rPr>
        <w:t xml:space="preserve">for repetition type A </w:t>
      </w:r>
      <w:r>
        <w:rPr>
          <w:rFonts w:eastAsia="맑은 고딕"/>
          <w:lang w:val="en-GB" w:eastAsia="ko-KR"/>
        </w:rPr>
        <w:t>by following agreement.</w:t>
      </w:r>
    </w:p>
    <w:p w14:paraId="51FA26A8" w14:textId="038BD2DA" w:rsidR="00F94CDB" w:rsidRPr="00F94CDB" w:rsidRDefault="00F94CDB" w:rsidP="00F94CDB">
      <w:pPr>
        <w:tabs>
          <w:tab w:val="center" w:pos="4153"/>
          <w:tab w:val="right" w:pos="8306"/>
        </w:tabs>
        <w:autoSpaceDE/>
        <w:autoSpaceDN/>
        <w:adjustRightInd/>
        <w:rPr>
          <w:rFonts w:eastAsia="맑은 고딕"/>
          <w:i/>
          <w:lang w:val="en-GB" w:eastAsia="ko-KR"/>
        </w:rPr>
      </w:pPr>
      <w:r w:rsidRPr="003D4FA8">
        <w:rPr>
          <w:rFonts w:eastAsia="맑은 고딕"/>
          <w:i/>
          <w:highlight w:val="green"/>
          <w:lang w:val="en-GB" w:eastAsia="ko-KR"/>
        </w:rPr>
        <w:t>RAN1#104-e Agreements:</w:t>
      </w:r>
    </w:p>
    <w:p w14:paraId="7D7D672D" w14:textId="77777777" w:rsidR="00F94CDB" w:rsidRPr="00F94CDB" w:rsidRDefault="00F94CDB" w:rsidP="00F94CDB">
      <w:pPr>
        <w:numPr>
          <w:ilvl w:val="0"/>
          <w:numId w:val="74"/>
        </w:numPr>
        <w:tabs>
          <w:tab w:val="center" w:pos="4153"/>
          <w:tab w:val="right" w:pos="8306"/>
        </w:tabs>
        <w:autoSpaceDE/>
        <w:autoSpaceDN/>
        <w:adjustRightInd/>
        <w:rPr>
          <w:rFonts w:eastAsia="맑은 고딕"/>
          <w:i/>
          <w:lang w:val="en-GB" w:eastAsia="ko-KR"/>
        </w:rPr>
      </w:pPr>
      <w:r w:rsidRPr="00F94CDB">
        <w:rPr>
          <w:rFonts w:eastAsia="맑은 고딕"/>
          <w:i/>
          <w:lang w:val="en-GB" w:eastAsia="ko-KR"/>
        </w:rPr>
        <w:t>For back-to-back PUSCH transmissions across consecutive slots, support necessary design aspects (under the condition of power consistency and phase continuity) to enable joint channel estimation at least for the following case:</w:t>
      </w:r>
    </w:p>
    <w:p w14:paraId="4EEC129F" w14:textId="77777777" w:rsidR="00F94CDB" w:rsidRPr="00F94CDB" w:rsidRDefault="00F94CDB" w:rsidP="00F94CDB">
      <w:pPr>
        <w:numPr>
          <w:ilvl w:val="1"/>
          <w:numId w:val="74"/>
        </w:numPr>
        <w:tabs>
          <w:tab w:val="center" w:pos="4153"/>
          <w:tab w:val="right" w:pos="8306"/>
        </w:tabs>
        <w:autoSpaceDE/>
        <w:autoSpaceDN/>
        <w:adjustRightInd/>
        <w:rPr>
          <w:rFonts w:eastAsia="맑은 고딕"/>
          <w:i/>
          <w:lang w:val="en-GB" w:eastAsia="ko-KR"/>
        </w:rPr>
      </w:pPr>
      <w:r w:rsidRPr="00F94CDB">
        <w:rPr>
          <w:rFonts w:eastAsia="맑은 고딕"/>
          <w:i/>
          <w:lang w:val="en-GB" w:eastAsia="ko-KR"/>
        </w:rPr>
        <w:t>Over back-to-back PUSCH transmissions (of the same TB) for repetition type A scheduled by dynamic grant or configured grant</w:t>
      </w:r>
    </w:p>
    <w:p w14:paraId="51933F8B" w14:textId="77777777" w:rsidR="00F94CDB" w:rsidRPr="00F94CDB" w:rsidRDefault="00F94CDB" w:rsidP="00F94CDB">
      <w:pPr>
        <w:numPr>
          <w:ilvl w:val="1"/>
          <w:numId w:val="74"/>
        </w:numPr>
        <w:tabs>
          <w:tab w:val="center" w:pos="4153"/>
          <w:tab w:val="right" w:pos="8306"/>
        </w:tabs>
        <w:autoSpaceDE/>
        <w:autoSpaceDN/>
        <w:adjustRightInd/>
        <w:rPr>
          <w:rFonts w:eastAsia="맑은 고딕"/>
          <w:i/>
          <w:lang w:val="en-GB" w:eastAsia="ko-KR"/>
        </w:rPr>
      </w:pPr>
      <w:r w:rsidRPr="00F94CDB">
        <w:rPr>
          <w:rFonts w:eastAsia="맑은 고딕"/>
          <w:i/>
          <w:lang w:val="en-GB" w:eastAsia="ko-KR"/>
        </w:rPr>
        <w:t>FFS details (including possible other cases)</w:t>
      </w:r>
    </w:p>
    <w:p w14:paraId="0C0D2063" w14:textId="77777777" w:rsidR="000B4151" w:rsidRPr="00C51EAF" w:rsidRDefault="001D2F56" w:rsidP="00107029">
      <w:pPr>
        <w:tabs>
          <w:tab w:val="center" w:pos="4153"/>
          <w:tab w:val="right" w:pos="8306"/>
        </w:tabs>
        <w:autoSpaceDE/>
        <w:autoSpaceDN/>
        <w:adjustRightInd/>
        <w:ind w:firstLineChars="50" w:firstLine="110"/>
        <w:rPr>
          <w:rFonts w:eastAsia="맑은 고딕"/>
          <w:lang w:val="en-GB" w:eastAsia="ko-KR"/>
        </w:rPr>
      </w:pPr>
      <w:r>
        <w:rPr>
          <w:rFonts w:eastAsia="맑은 고딕"/>
          <w:lang w:val="en-GB" w:eastAsia="ko-KR"/>
        </w:rPr>
        <w:lastRenderedPageBreak/>
        <w:t xml:space="preserve">Our understanding according to </w:t>
      </w:r>
      <w:r w:rsidRPr="001D2F56">
        <w:rPr>
          <w:rFonts w:eastAsia="맑은 고딕"/>
          <w:i/>
          <w:lang w:val="en-GB" w:eastAsia="ko-KR"/>
        </w:rPr>
        <w:t>R4-2103393</w:t>
      </w:r>
      <w:r>
        <w:rPr>
          <w:rFonts w:eastAsia="맑은 고딕"/>
          <w:lang w:val="en-GB" w:eastAsia="ko-KR"/>
        </w:rPr>
        <w:t xml:space="preserve"> is that “back-to-back transmission with zero gap” covers use case 1 and 3, and “non-back-to-back transmission with non-zero gap in-between adjacent transmission” </w:t>
      </w:r>
      <w:r w:rsidRPr="00C51EAF">
        <w:rPr>
          <w:rFonts w:eastAsia="맑은 고딕"/>
          <w:lang w:val="en-GB" w:eastAsia="ko-KR"/>
        </w:rPr>
        <w:t>covers use case 4 and 5, whose requirement is not concluded yet.</w:t>
      </w:r>
    </w:p>
    <w:p w14:paraId="51609AD0" w14:textId="46A81FEC" w:rsidR="00F377BA" w:rsidRPr="00C51EAF" w:rsidRDefault="001D2F56" w:rsidP="00113ABE">
      <w:pPr>
        <w:tabs>
          <w:tab w:val="center" w:pos="4153"/>
          <w:tab w:val="right" w:pos="8306"/>
        </w:tabs>
        <w:autoSpaceDE/>
        <w:autoSpaceDN/>
        <w:adjustRightInd/>
        <w:ind w:firstLineChars="50" w:firstLine="110"/>
        <w:rPr>
          <w:rFonts w:eastAsia="맑은 고딕"/>
          <w:lang w:val="en-GB" w:eastAsia="ko-KR"/>
        </w:rPr>
      </w:pPr>
      <w:r w:rsidRPr="00C51EAF">
        <w:rPr>
          <w:rFonts w:eastAsia="맑은 고딕"/>
          <w:lang w:val="en-GB" w:eastAsia="ko-KR"/>
        </w:rPr>
        <w:t xml:space="preserve">In addition to that, it needs to be clarified that </w:t>
      </w:r>
      <w:r w:rsidR="00113ABE" w:rsidRPr="00C51EAF">
        <w:rPr>
          <w:rFonts w:eastAsia="맑은 고딕"/>
          <w:lang w:val="en-GB" w:eastAsia="ko-KR"/>
        </w:rPr>
        <w:t xml:space="preserve">whether </w:t>
      </w:r>
      <w:r w:rsidR="005215AD" w:rsidRPr="00C51EAF">
        <w:rPr>
          <w:rFonts w:eastAsia="맑은 고딕"/>
          <w:lang w:val="en-GB" w:eastAsia="ko-KR"/>
        </w:rPr>
        <w:t>requirements for</w:t>
      </w:r>
      <w:r w:rsidRPr="00C51EAF">
        <w:rPr>
          <w:rFonts w:eastAsia="맑은 고딕"/>
          <w:lang w:val="en-GB" w:eastAsia="ko-KR"/>
        </w:rPr>
        <w:t xml:space="preserve"> the cases </w:t>
      </w:r>
      <w:r w:rsidR="00113ABE" w:rsidRPr="00C51EAF">
        <w:rPr>
          <w:rFonts w:eastAsia="맑은 고딕"/>
          <w:lang w:val="en-GB" w:eastAsia="ko-KR"/>
        </w:rPr>
        <w:t xml:space="preserve">between </w:t>
      </w:r>
      <w:r w:rsidRPr="00C51EAF">
        <w:rPr>
          <w:rFonts w:eastAsia="맑은 고딕"/>
          <w:lang w:val="en-GB" w:eastAsia="ko-KR"/>
        </w:rPr>
        <w:t>“uplink transmission in-between the PUSCH or PUCCH repetition in the same band for TDD case” and “no downlink reception and no uplink transmission in-between the PUSCH or PUCCH repetition in the same band for TDD case” n</w:t>
      </w:r>
      <w:r w:rsidR="00113ABE" w:rsidRPr="00C51EAF">
        <w:rPr>
          <w:rFonts w:eastAsia="맑은 고딕"/>
          <w:lang w:val="en-GB" w:eastAsia="ko-KR"/>
        </w:rPr>
        <w:t>eeds to be classified or not. If needed, different requirements according to cases should be specified.</w:t>
      </w:r>
    </w:p>
    <w:p w14:paraId="71177F65" w14:textId="77777777" w:rsidR="00AD25CF" w:rsidRPr="00C51EAF" w:rsidRDefault="00AD25CF" w:rsidP="00AD25CF">
      <w:pPr>
        <w:tabs>
          <w:tab w:val="center" w:pos="4153"/>
          <w:tab w:val="right" w:pos="8306"/>
        </w:tabs>
        <w:autoSpaceDE/>
        <w:autoSpaceDN/>
        <w:adjustRightInd/>
        <w:ind w:firstLineChars="50" w:firstLine="110"/>
        <w:rPr>
          <w:rFonts w:eastAsia="맑은 고딕"/>
          <w:lang w:val="en-GB" w:eastAsia="ko-KR"/>
        </w:rPr>
      </w:pPr>
      <w:r w:rsidRPr="00C51EAF">
        <w:rPr>
          <w:rFonts w:eastAsia="맑은 고딕"/>
          <w:lang w:val="en-GB" w:eastAsia="ko-KR"/>
        </w:rPr>
        <w:t>In that perspective, and considering PUSCH repetition type A and PUCCH repetition, study of RAN4 with use case 4 and 5 is important.</w:t>
      </w:r>
    </w:p>
    <w:p w14:paraId="2E9F27B7" w14:textId="77777777" w:rsidR="00D64FBE" w:rsidRPr="00AD25CF" w:rsidRDefault="00D64FBE" w:rsidP="00AC0D8A">
      <w:pPr>
        <w:overflowPunct w:val="0"/>
        <w:snapToGrid/>
        <w:spacing w:after="0"/>
        <w:textAlignment w:val="baseline"/>
        <w:rPr>
          <w:lang w:val="en-GB" w:eastAsia="zh-CN"/>
        </w:rPr>
      </w:pPr>
    </w:p>
    <w:p w14:paraId="5CA91D56" w14:textId="08D5401F" w:rsidR="00EE438E" w:rsidRDefault="00EE438E" w:rsidP="005B7D6D">
      <w:pPr>
        <w:pStyle w:val="1"/>
        <w:ind w:left="0" w:firstLine="0"/>
        <w:rPr>
          <w:sz w:val="22"/>
          <w:szCs w:val="22"/>
          <w:lang w:eastAsia="zh-CN"/>
        </w:rPr>
      </w:pPr>
      <w:bookmarkStart w:id="1" w:name="_Ref129681832"/>
      <w:r w:rsidRPr="00EE438E">
        <w:rPr>
          <w:sz w:val="22"/>
          <w:szCs w:val="22"/>
          <w:lang w:eastAsia="zh-CN"/>
        </w:rPr>
        <w:t>Actions</w:t>
      </w:r>
    </w:p>
    <w:p w14:paraId="2832BE41" w14:textId="66D8B4C3" w:rsidR="00E24260" w:rsidRPr="00937C01" w:rsidRDefault="00E24260" w:rsidP="00E24260">
      <w:pPr>
        <w:ind w:left="1985" w:hanging="1985"/>
        <w:rPr>
          <w:rFonts w:ascii="Arial" w:hAnsi="Arial" w:cs="Arial"/>
          <w:b/>
        </w:rPr>
      </w:pPr>
      <w:r w:rsidRPr="00937C01">
        <w:rPr>
          <w:rFonts w:ascii="Arial" w:hAnsi="Arial" w:cs="Arial"/>
          <w:b/>
        </w:rPr>
        <w:t>To RAN</w:t>
      </w:r>
      <w:r w:rsidR="003D4FA8">
        <w:rPr>
          <w:rFonts w:ascii="Arial" w:hAnsi="Arial" w:cs="Arial"/>
          <w:b/>
        </w:rPr>
        <w:t>4</w:t>
      </w:r>
    </w:p>
    <w:p w14:paraId="07237D37" w14:textId="3BBA2BA2" w:rsidR="00974891" w:rsidRDefault="00E24260" w:rsidP="008C188B">
      <w:pPr>
        <w:rPr>
          <w:lang w:eastAsia="zh-CN"/>
        </w:rPr>
      </w:pPr>
      <w:r w:rsidRPr="00E24260">
        <w:rPr>
          <w:rFonts w:ascii="Arial" w:hAnsi="Arial" w:cs="Arial" w:hint="eastAsia"/>
          <w:b/>
        </w:rPr>
        <w:t>A</w:t>
      </w:r>
      <w:r w:rsidRPr="00E24260">
        <w:rPr>
          <w:rFonts w:ascii="Arial" w:hAnsi="Arial" w:cs="Arial"/>
          <w:b/>
        </w:rPr>
        <w:t xml:space="preserve">ctions: </w:t>
      </w:r>
      <w:r w:rsidRPr="00E24260">
        <w:rPr>
          <w:lang w:eastAsia="zh-CN"/>
        </w:rPr>
        <w:t>RAN1 respectfully asks RAN</w:t>
      </w:r>
      <w:r w:rsidR="003D4FA8">
        <w:rPr>
          <w:lang w:eastAsia="zh-CN"/>
        </w:rPr>
        <w:t>4</w:t>
      </w:r>
      <w:r w:rsidRPr="00E24260">
        <w:rPr>
          <w:lang w:eastAsia="zh-CN"/>
        </w:rPr>
        <w:t xml:space="preserve"> to take the above information into account in their further work</w:t>
      </w:r>
      <w:r w:rsidR="005B7D6D">
        <w:rPr>
          <w:lang w:eastAsia="zh-CN"/>
        </w:rPr>
        <w:t>.</w:t>
      </w: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7777777" w:rsidR="00EE438E" w:rsidRPr="00EE438E" w:rsidRDefault="00EE438E" w:rsidP="005B7D6D">
      <w:pPr>
        <w:pStyle w:val="1"/>
        <w:rPr>
          <w:sz w:val="22"/>
          <w:szCs w:val="22"/>
        </w:rPr>
      </w:pPr>
      <w:r w:rsidRPr="00EE438E">
        <w:rPr>
          <w:sz w:val="22"/>
          <w:szCs w:val="22"/>
        </w:rPr>
        <w:t>Date of next TSG-RAN WG1 meetings:</w:t>
      </w:r>
    </w:p>
    <w:p w14:paraId="6460741B" w14:textId="76746A3E" w:rsidR="003E79D4" w:rsidRPr="005B7D6D" w:rsidRDefault="00EE438E" w:rsidP="005B7D6D">
      <w:pPr>
        <w:spacing w:after="0"/>
        <w:rPr>
          <w:rFonts w:eastAsia="Times New Roman"/>
        </w:rPr>
      </w:pPr>
      <w:r w:rsidRPr="00D64FBE">
        <w:rPr>
          <w:rFonts w:eastAsia="Times New Roman"/>
        </w:rPr>
        <w:t>TSG-RAN WG1 Meeting#</w:t>
      </w:r>
      <w:r w:rsidR="00974891" w:rsidRPr="00D64FBE">
        <w:rPr>
          <w:rFonts w:eastAsia="Times New Roman"/>
        </w:rPr>
        <w:t>10</w:t>
      </w:r>
      <w:r w:rsidR="00CE359C">
        <w:rPr>
          <w:rFonts w:eastAsia="Times New Roman"/>
        </w:rPr>
        <w:t>5</w:t>
      </w:r>
      <w:r w:rsidR="002D0202">
        <w:rPr>
          <w:rFonts w:eastAsia="Times New Roman"/>
        </w:rPr>
        <w:t>-</w:t>
      </w:r>
      <w:r w:rsidR="00AC0D8A" w:rsidRPr="00D64FBE">
        <w:rPr>
          <w:rFonts w:eastAsia="Times New Roman"/>
        </w:rPr>
        <w:t>e</w:t>
      </w:r>
      <w:r w:rsidRPr="00D64FBE">
        <w:rPr>
          <w:rFonts w:eastAsia="Times New Roman"/>
        </w:rPr>
        <w:t>,</w:t>
      </w:r>
      <w:r w:rsidRPr="00D64FBE">
        <w:rPr>
          <w:rFonts w:eastAsia="Times New Roman"/>
        </w:rPr>
        <w:tab/>
      </w:r>
      <w:r w:rsidRPr="00D64FBE">
        <w:rPr>
          <w:rFonts w:eastAsia="Times New Roman"/>
        </w:rPr>
        <w:tab/>
      </w:r>
      <w:r w:rsidRPr="00D64FBE">
        <w:rPr>
          <w:rFonts w:eastAsia="Times New Roman"/>
        </w:rPr>
        <w:tab/>
      </w:r>
      <w:r w:rsidR="002D0202">
        <w:rPr>
          <w:rFonts w:eastAsia="Times New Roman"/>
        </w:rPr>
        <w:t>10</w:t>
      </w:r>
      <w:r w:rsidR="005B7D6D">
        <w:rPr>
          <w:rFonts w:eastAsia="Times New Roman"/>
          <w:vertAlign w:val="superscript"/>
        </w:rPr>
        <w:t>th</w:t>
      </w:r>
      <w:r w:rsidR="00CB3E18" w:rsidRPr="00D64FBE">
        <w:rPr>
          <w:rFonts w:eastAsia="Times New Roman"/>
        </w:rPr>
        <w:t xml:space="preserve"> </w:t>
      </w:r>
      <w:r w:rsidR="00AC0D8A" w:rsidRPr="00D64FBE">
        <w:rPr>
          <w:rFonts w:eastAsia="Times New Roman"/>
        </w:rPr>
        <w:t>May</w:t>
      </w:r>
      <w:r w:rsidRPr="00D64FBE">
        <w:rPr>
          <w:rFonts w:eastAsia="Times New Roman"/>
        </w:rPr>
        <w:t xml:space="preserve"> to </w:t>
      </w:r>
      <w:r w:rsidR="00CB3E18" w:rsidRPr="00D64FBE">
        <w:rPr>
          <w:rFonts w:eastAsia="Times New Roman"/>
        </w:rPr>
        <w:t>2</w:t>
      </w:r>
      <w:r w:rsidR="002D0202">
        <w:rPr>
          <w:rFonts w:eastAsia="Times New Roman"/>
        </w:rPr>
        <w:t>7</w:t>
      </w:r>
      <w:r w:rsidR="00CB3E18" w:rsidRPr="00D64FBE">
        <w:rPr>
          <w:rFonts w:eastAsia="Times New Roman"/>
          <w:vertAlign w:val="superscript"/>
        </w:rPr>
        <w:t>th</w:t>
      </w:r>
      <w:r w:rsidR="00CB3E18" w:rsidRPr="00D64FBE">
        <w:rPr>
          <w:rFonts w:eastAsia="Times New Roman"/>
        </w:rPr>
        <w:t xml:space="preserve"> </w:t>
      </w:r>
      <w:r w:rsidR="00AC0D8A" w:rsidRPr="00D64FBE">
        <w:rPr>
          <w:rFonts w:eastAsia="Times New Roman"/>
        </w:rPr>
        <w:t>May</w:t>
      </w:r>
      <w:r w:rsidR="00CB3E18" w:rsidRPr="00D64FBE">
        <w:rPr>
          <w:rFonts w:eastAsia="Times New Roman"/>
        </w:rPr>
        <w:t xml:space="preserve"> 202</w:t>
      </w:r>
      <w:r w:rsidR="00CE359C">
        <w:rPr>
          <w:rFonts w:eastAsia="Times New Roman"/>
        </w:rPr>
        <w:t>1</w:t>
      </w:r>
      <w:bookmarkEnd w:id="1"/>
    </w:p>
    <w:sectPr w:rsidR="003E79D4" w:rsidRPr="005B7D6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2EB78" w14:textId="77777777" w:rsidR="00007C3A" w:rsidRDefault="00007C3A">
      <w:r>
        <w:separator/>
      </w:r>
    </w:p>
  </w:endnote>
  <w:endnote w:type="continuationSeparator" w:id="0">
    <w:p w14:paraId="3930261C" w14:textId="77777777" w:rsidR="00007C3A" w:rsidRDefault="00007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11FC4" w14:textId="77777777" w:rsidR="00007C3A" w:rsidRDefault="00007C3A">
      <w:r>
        <w:separator/>
      </w:r>
    </w:p>
  </w:footnote>
  <w:footnote w:type="continuationSeparator" w:id="0">
    <w:p w14:paraId="3033B978" w14:textId="77777777" w:rsidR="00007C3A" w:rsidRDefault="00007C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B5223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4742584"/>
    <w:multiLevelType w:val="hybridMultilevel"/>
    <w:tmpl w:val="6E74C67C"/>
    <w:lvl w:ilvl="0" w:tplc="2D92B3F6">
      <w:start w:val="13"/>
      <w:numFmt w:val="bullet"/>
      <w:lvlText w:val="-"/>
      <w:lvlJc w:val="left"/>
      <w:pPr>
        <w:ind w:left="780" w:hanging="360"/>
      </w:pPr>
      <w:rPr>
        <w:rFonts w:ascii="Times New Roman" w:eastAsia="맑은 고딕"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067F5B"/>
    <w:multiLevelType w:val="hybridMultilevel"/>
    <w:tmpl w:val="372280B8"/>
    <w:lvl w:ilvl="0" w:tplc="040B0001">
      <w:start w:val="1"/>
      <w:numFmt w:val="bullet"/>
      <w:lvlText w:val=""/>
      <w:lvlJc w:val="left"/>
      <w:pPr>
        <w:ind w:left="860" w:hanging="400"/>
      </w:pPr>
      <w:rPr>
        <w:rFonts w:ascii="Symbol" w:hAnsi="Symbo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2"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1"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5"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7"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5"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4041EF"/>
    <w:multiLevelType w:val="hybridMultilevel"/>
    <w:tmpl w:val="5E4C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3"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1"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28"/>
  </w:num>
  <w:num w:numId="3">
    <w:abstractNumId w:val="1"/>
  </w:num>
  <w:num w:numId="4">
    <w:abstractNumId w:val="39"/>
  </w:num>
  <w:num w:numId="5">
    <w:abstractNumId w:val="66"/>
  </w:num>
  <w:num w:numId="6">
    <w:abstractNumId w:val="70"/>
  </w:num>
  <w:num w:numId="7">
    <w:abstractNumId w:val="61"/>
  </w:num>
  <w:num w:numId="8">
    <w:abstractNumId w:val="40"/>
  </w:num>
  <w:num w:numId="9">
    <w:abstractNumId w:val="72"/>
  </w:num>
  <w:num w:numId="10">
    <w:abstractNumId w:val="23"/>
  </w:num>
  <w:num w:numId="11">
    <w:abstractNumId w:val="53"/>
  </w:num>
  <w:num w:numId="12">
    <w:abstractNumId w:val="29"/>
  </w:num>
  <w:num w:numId="13">
    <w:abstractNumId w:val="31"/>
  </w:num>
  <w:num w:numId="14">
    <w:abstractNumId w:val="48"/>
  </w:num>
  <w:num w:numId="15">
    <w:abstractNumId w:val="12"/>
  </w:num>
  <w:num w:numId="16">
    <w:abstractNumId w:val="30"/>
  </w:num>
  <w:num w:numId="17">
    <w:abstractNumId w:val="4"/>
  </w:num>
  <w:num w:numId="18">
    <w:abstractNumId w:val="65"/>
  </w:num>
  <w:num w:numId="19">
    <w:abstractNumId w:val="69"/>
  </w:num>
  <w:num w:numId="20">
    <w:abstractNumId w:val="20"/>
  </w:num>
  <w:num w:numId="21">
    <w:abstractNumId w:val="13"/>
  </w:num>
  <w:num w:numId="22">
    <w:abstractNumId w:val="37"/>
  </w:num>
  <w:num w:numId="23">
    <w:abstractNumId w:val="46"/>
  </w:num>
  <w:num w:numId="24">
    <w:abstractNumId w:val="68"/>
  </w:num>
  <w:num w:numId="25">
    <w:abstractNumId w:val="24"/>
  </w:num>
  <w:num w:numId="26">
    <w:abstractNumId w:val="2"/>
  </w:num>
  <w:num w:numId="27">
    <w:abstractNumId w:val="36"/>
  </w:num>
  <w:num w:numId="28">
    <w:abstractNumId w:val="14"/>
  </w:num>
  <w:num w:numId="29">
    <w:abstractNumId w:val="71"/>
  </w:num>
  <w:num w:numId="30">
    <w:abstractNumId w:val="64"/>
  </w:num>
  <w:num w:numId="31">
    <w:abstractNumId w:val="67"/>
  </w:num>
  <w:num w:numId="32">
    <w:abstractNumId w:val="59"/>
  </w:num>
  <w:num w:numId="33">
    <w:abstractNumId w:val="35"/>
  </w:num>
  <w:num w:numId="34">
    <w:abstractNumId w:val="3"/>
  </w:num>
  <w:num w:numId="35">
    <w:abstractNumId w:val="26"/>
  </w:num>
  <w:num w:numId="3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7"/>
  </w:num>
  <w:num w:numId="39">
    <w:abstractNumId w:val="51"/>
  </w:num>
  <w:num w:numId="40">
    <w:abstractNumId w:val="25"/>
  </w:num>
  <w:num w:numId="41">
    <w:abstractNumId w:val="33"/>
  </w:num>
  <w:num w:numId="42">
    <w:abstractNumId w:val="10"/>
  </w:num>
  <w:num w:numId="43">
    <w:abstractNumId w:val="34"/>
  </w:num>
  <w:num w:numId="44">
    <w:abstractNumId w:val="22"/>
  </w:num>
  <w:num w:numId="45">
    <w:abstractNumId w:val="5"/>
  </w:num>
  <w:num w:numId="46">
    <w:abstractNumId w:val="15"/>
  </w:num>
  <w:num w:numId="47">
    <w:abstractNumId w:val="58"/>
  </w:num>
  <w:num w:numId="48">
    <w:abstractNumId w:val="42"/>
  </w:num>
  <w:num w:numId="49">
    <w:abstractNumId w:val="52"/>
  </w:num>
  <w:num w:numId="50">
    <w:abstractNumId w:val="38"/>
  </w:num>
  <w:num w:numId="51">
    <w:abstractNumId w:val="47"/>
  </w:num>
  <w:num w:numId="52">
    <w:abstractNumId w:val="9"/>
  </w:num>
  <w:num w:numId="53">
    <w:abstractNumId w:val="16"/>
  </w:num>
  <w:num w:numId="54">
    <w:abstractNumId w:val="37"/>
  </w:num>
  <w:num w:numId="55">
    <w:abstractNumId w:val="44"/>
  </w:num>
  <w:num w:numId="56">
    <w:abstractNumId w:val="57"/>
  </w:num>
  <w:num w:numId="57">
    <w:abstractNumId w:val="43"/>
  </w:num>
  <w:num w:numId="58">
    <w:abstractNumId w:val="56"/>
  </w:num>
  <w:num w:numId="59">
    <w:abstractNumId w:val="54"/>
  </w:num>
  <w:num w:numId="60">
    <w:abstractNumId w:val="63"/>
  </w:num>
  <w:num w:numId="61">
    <w:abstractNumId w:val="50"/>
  </w:num>
  <w:num w:numId="62">
    <w:abstractNumId w:val="45"/>
  </w:num>
  <w:num w:numId="63">
    <w:abstractNumId w:val="49"/>
  </w:num>
  <w:num w:numId="64">
    <w:abstractNumId w:val="62"/>
  </w:num>
  <w:num w:numId="65">
    <w:abstractNumId w:val="8"/>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19"/>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8"/>
  </w:num>
  <w:num w:numId="70">
    <w:abstractNumId w:val="17"/>
  </w:num>
  <w:num w:numId="71">
    <w:abstractNumId w:val="60"/>
  </w:num>
  <w:num w:numId="72">
    <w:abstractNumId w:val="21"/>
  </w:num>
  <w:num w:numId="73">
    <w:abstractNumId w:val="41"/>
  </w:num>
  <w:num w:numId="74">
    <w:abstractNumId w:val="32"/>
  </w:num>
  <w:num w:numId="75">
    <w:abstractNumId w:val="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07C3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151"/>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4AB"/>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029"/>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3ABE"/>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460"/>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2F56"/>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56D"/>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254"/>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DF4"/>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6C6"/>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3FE9"/>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202"/>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D77A3"/>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0DAF"/>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4FA8"/>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8E2"/>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9A"/>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7457"/>
    <w:rsid w:val="00457467"/>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86"/>
    <w:rsid w:val="004952DF"/>
    <w:rsid w:val="004955BC"/>
    <w:rsid w:val="00495859"/>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BF0"/>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AD"/>
    <w:rsid w:val="005215DD"/>
    <w:rsid w:val="0052162F"/>
    <w:rsid w:val="005218B6"/>
    <w:rsid w:val="0052195C"/>
    <w:rsid w:val="005219D8"/>
    <w:rsid w:val="00521B94"/>
    <w:rsid w:val="00521F91"/>
    <w:rsid w:val="0052255D"/>
    <w:rsid w:val="00522589"/>
    <w:rsid w:val="00522A4F"/>
    <w:rsid w:val="00523020"/>
    <w:rsid w:val="0052331B"/>
    <w:rsid w:val="00523359"/>
    <w:rsid w:val="0052398C"/>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8E"/>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6D"/>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27FE6"/>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765"/>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290"/>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282"/>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644"/>
    <w:rsid w:val="006E4A2F"/>
    <w:rsid w:val="006E4ECD"/>
    <w:rsid w:val="006E4ED4"/>
    <w:rsid w:val="006E56AC"/>
    <w:rsid w:val="006E5836"/>
    <w:rsid w:val="006E5A47"/>
    <w:rsid w:val="006E5CEE"/>
    <w:rsid w:val="006E5E19"/>
    <w:rsid w:val="006E61C3"/>
    <w:rsid w:val="006E68C0"/>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7C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88A"/>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423"/>
    <w:rsid w:val="00714701"/>
    <w:rsid w:val="007148B5"/>
    <w:rsid w:val="00714C47"/>
    <w:rsid w:val="00714EFD"/>
    <w:rsid w:val="007156F8"/>
    <w:rsid w:val="00715B0D"/>
    <w:rsid w:val="00715DB1"/>
    <w:rsid w:val="00715E5B"/>
    <w:rsid w:val="00716354"/>
    <w:rsid w:val="00716462"/>
    <w:rsid w:val="007165AC"/>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1EA1"/>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9B2"/>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994"/>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A7CA5"/>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88B"/>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499"/>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7B2"/>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D26"/>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5CF"/>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5CE0"/>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EAF"/>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CA"/>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59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1B88"/>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4FBE"/>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2F8B"/>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60"/>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7BA"/>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CDB"/>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986"/>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 w:type="table" w:customStyle="1" w:styleId="11">
    <w:name w:val="网格型1"/>
    <w:basedOn w:val="a1"/>
    <w:rsid w:val="002A3FE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18349757">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3527623">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6151DA-B2E0-457D-B28E-850101A68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447</Words>
  <Characters>2550</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심재남/선임연구원/미래기술센터 C&amp;M표준(연)5G무선통신표준Task(jaenam.shim@lge.com)</cp:lastModifiedBy>
  <cp:revision>2</cp:revision>
  <cp:lastPrinted>2017-09-30T04:18:00Z</cp:lastPrinted>
  <dcterms:created xsi:type="dcterms:W3CDTF">2021-04-06T09:06:00Z</dcterms:created>
  <dcterms:modified xsi:type="dcterms:W3CDTF">2021-04-06T09:06:00Z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